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206632" w:rsidRDefault="001C20AD" w:rsidP="001C20A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06632">
        <w:rPr>
          <w:rFonts w:eastAsia="Times New Roman"/>
          <w:b/>
          <w:sz w:val="24"/>
          <w:szCs w:val="24"/>
          <w:lang w:eastAsia="ru-RU"/>
        </w:rPr>
        <w:t>Информация о результатах исполнения договора</w:t>
      </w:r>
    </w:p>
    <w:p w:rsidR="001C20AD" w:rsidRPr="00206632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206632" w:rsidRDefault="001C20AD" w:rsidP="00A35DE6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6632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6632">
        <w:rPr>
          <w:rFonts w:eastAsia="Times New Roman"/>
          <w:sz w:val="24"/>
          <w:szCs w:val="24"/>
          <w:lang w:eastAsia="ru-RU"/>
        </w:rPr>
        <w:t xml:space="preserve"> </w:t>
      </w:r>
      <w:r w:rsidR="00DB5E9B" w:rsidRPr="00DB5E9B">
        <w:rPr>
          <w:rFonts w:eastAsia="Times New Roman"/>
          <w:sz w:val="24"/>
          <w:szCs w:val="24"/>
          <w:u w:val="single"/>
          <w:lang w:eastAsia="ru-RU"/>
        </w:rPr>
        <w:t>от 11</w:t>
      </w:r>
      <w:r w:rsidR="00DB5E9B">
        <w:rPr>
          <w:rFonts w:eastAsia="Times New Roman"/>
          <w:sz w:val="24"/>
          <w:szCs w:val="24"/>
          <w:u w:val="single"/>
          <w:lang w:eastAsia="ru-RU"/>
        </w:rPr>
        <w:t>.06.202</w:t>
      </w:r>
      <w:r w:rsidR="00A35DE6" w:rsidRPr="00206632">
        <w:rPr>
          <w:rFonts w:eastAsia="Times New Roman"/>
          <w:sz w:val="24"/>
          <w:szCs w:val="24"/>
          <w:u w:val="single"/>
          <w:lang w:eastAsia="ru-RU"/>
        </w:rPr>
        <w:t>4 №Р441-УСР-ОКТР/24</w:t>
      </w:r>
    </w:p>
    <w:p w:rsidR="001C20AD" w:rsidRPr="00206632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6632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6632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6632" w:rsidRDefault="001C20AD" w:rsidP="00596764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206632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2F3BA6" w:rsidRPr="00206632">
        <w:rPr>
          <w:rFonts w:eastAsia="Times New Roman"/>
          <w:sz w:val="24"/>
          <w:szCs w:val="24"/>
          <w:lang w:eastAsia="ru-RU"/>
        </w:rPr>
        <w:t>ООО «</w:t>
      </w:r>
      <w:r w:rsidR="00A35DE6" w:rsidRPr="00206632">
        <w:rPr>
          <w:rFonts w:eastAsia="Times New Roman"/>
          <w:sz w:val="24"/>
          <w:szCs w:val="24"/>
          <w:lang w:eastAsia="ru-RU"/>
        </w:rPr>
        <w:t>СТК</w:t>
      </w:r>
      <w:r w:rsidR="002F3BA6" w:rsidRPr="00206632">
        <w:rPr>
          <w:rFonts w:eastAsia="Times New Roman"/>
          <w:sz w:val="24"/>
          <w:szCs w:val="24"/>
          <w:lang w:eastAsia="ru-RU"/>
        </w:rPr>
        <w:t>»</w:t>
      </w:r>
    </w:p>
    <w:p w:rsidR="00D425F2" w:rsidRPr="00206632" w:rsidRDefault="001C20AD" w:rsidP="001C20AD">
      <w:pPr>
        <w:spacing w:after="0" w:line="240" w:lineRule="auto"/>
        <w:rPr>
          <w:spacing w:val="6"/>
          <w:sz w:val="24"/>
          <w:szCs w:val="24"/>
        </w:rPr>
      </w:pPr>
      <w:r w:rsidRPr="00206632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6632">
        <w:rPr>
          <w:rFonts w:eastAsia="Times New Roman"/>
          <w:sz w:val="24"/>
          <w:szCs w:val="24"/>
          <w:lang w:eastAsia="ru-RU"/>
        </w:rPr>
        <w:t xml:space="preserve"> </w:t>
      </w:r>
      <w:r w:rsidR="00A35DE6" w:rsidRPr="00206632">
        <w:rPr>
          <w:spacing w:val="6"/>
          <w:sz w:val="24"/>
          <w:szCs w:val="24"/>
        </w:rPr>
        <w:t>поставка секционных ворот</w:t>
      </w:r>
    </w:p>
    <w:p w:rsidR="00160BC3" w:rsidRPr="00206632" w:rsidRDefault="00932B87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6632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1276"/>
        <w:gridCol w:w="3260"/>
        <w:gridCol w:w="1417"/>
        <w:gridCol w:w="709"/>
        <w:gridCol w:w="709"/>
        <w:gridCol w:w="1275"/>
        <w:gridCol w:w="1418"/>
        <w:gridCol w:w="1559"/>
      </w:tblGrid>
      <w:tr w:rsidR="00A3039C" w:rsidRPr="00A3039C" w:rsidTr="00A3039C">
        <w:tc>
          <w:tcPr>
            <w:tcW w:w="1271" w:type="dxa"/>
          </w:tcPr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lang w:eastAsia="ru-RU"/>
              </w:rPr>
              <w:t>Авансовый платеж</w:t>
            </w:r>
          </w:p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1276" w:type="dxa"/>
          </w:tcPr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677" w:type="dxa"/>
            <w:gridSpan w:val="2"/>
          </w:tcPr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bCs/>
                <w:lang w:eastAsia="ru-RU"/>
              </w:rPr>
              <w:t>Позиция договора</w:t>
            </w:r>
          </w:p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bCs/>
                <w:lang w:eastAsia="ru-RU"/>
              </w:rPr>
              <w:t>(ОКПД2)</w:t>
            </w:r>
          </w:p>
        </w:tc>
        <w:tc>
          <w:tcPr>
            <w:tcW w:w="1418" w:type="dxa"/>
            <w:gridSpan w:val="2"/>
          </w:tcPr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bCs/>
                <w:lang w:eastAsia="ru-RU"/>
              </w:rPr>
              <w:t>Цена за единицу</w:t>
            </w:r>
            <w:r w:rsidR="006266D9" w:rsidRPr="00A3039C">
              <w:rPr>
                <w:rFonts w:ascii="Times New Roman" w:eastAsia="Times New Roman" w:hAnsi="Times New Roman"/>
                <w:bCs/>
                <w:lang w:eastAsia="ru-RU"/>
              </w:rPr>
              <w:t>, руб.</w:t>
            </w:r>
          </w:p>
        </w:tc>
        <w:tc>
          <w:tcPr>
            <w:tcW w:w="1418" w:type="dxa"/>
          </w:tcPr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C20AD" w:rsidRPr="00A3039C" w:rsidRDefault="001C20AD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A3039C" w:rsidRPr="00A3039C" w:rsidTr="00A3039C">
        <w:trPr>
          <w:trHeight w:val="67"/>
        </w:trPr>
        <w:tc>
          <w:tcPr>
            <w:tcW w:w="1271" w:type="dxa"/>
            <w:vMerge w:val="restart"/>
          </w:tcPr>
          <w:p w:rsidR="00A3039C" w:rsidRPr="00A3039C" w:rsidRDefault="00A3039C" w:rsidP="00A857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8576F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.07.2024</w:t>
            </w:r>
          </w:p>
        </w:tc>
        <w:tc>
          <w:tcPr>
            <w:tcW w:w="1418" w:type="dxa"/>
            <w:vMerge w:val="restart"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lang w:eastAsia="ru-RU"/>
              </w:rPr>
              <w:t>2 338 758,00</w:t>
            </w:r>
          </w:p>
        </w:tc>
        <w:tc>
          <w:tcPr>
            <w:tcW w:w="992" w:type="dxa"/>
            <w:vMerge w:val="restart"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039C">
              <w:rPr>
                <w:rFonts w:ascii="Times New Roman" w:eastAsia="Times New Roman" w:hAnsi="Times New Roman"/>
                <w:lang w:eastAsia="ru-RU"/>
              </w:rPr>
              <w:t>УПД №147 от 19.07.2024</w:t>
            </w:r>
          </w:p>
        </w:tc>
        <w:tc>
          <w:tcPr>
            <w:tcW w:w="3260" w:type="dxa"/>
            <w:vAlign w:val="center"/>
          </w:tcPr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 xml:space="preserve">Подъемно-секционные ворота 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ProTrend</w:t>
            </w:r>
            <w:proofErr w:type="spellEnd"/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4190х4100 (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ШхВ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Вертикальная направляющая, торсионный вал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Калитка с низким порогом WDL-40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Ручное управление. Редуктор цепной CH-5010. Цепь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C0504.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 составе ручка изнутри; задвижка; крепежный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комплект FS10x50D</w:t>
            </w:r>
          </w:p>
        </w:tc>
        <w:tc>
          <w:tcPr>
            <w:tcW w:w="1417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25.11.23.120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5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371 844,00</w:t>
            </w:r>
          </w:p>
        </w:tc>
        <w:tc>
          <w:tcPr>
            <w:tcW w:w="1418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039C" w:rsidRPr="00A3039C" w:rsidTr="00A3039C">
        <w:trPr>
          <w:trHeight w:val="61"/>
        </w:trPr>
        <w:tc>
          <w:tcPr>
            <w:tcW w:w="1271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 xml:space="preserve">Подъемно-секционные ворота 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ProTrend</w:t>
            </w:r>
            <w:proofErr w:type="spellEnd"/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2640х2765 (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ШхВ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Вертикальная направляющая, торсионный вал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БЕЗ калитки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Ручное управление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 составе ручка изнутри; задвижка; крепежный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комплект FS10x50D</w:t>
            </w:r>
          </w:p>
        </w:tc>
        <w:tc>
          <w:tcPr>
            <w:tcW w:w="1417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25.11.23.120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5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138 312,00</w:t>
            </w:r>
          </w:p>
        </w:tc>
        <w:tc>
          <w:tcPr>
            <w:tcW w:w="1418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039C" w:rsidRPr="00A3039C" w:rsidTr="00A3039C">
        <w:trPr>
          <w:trHeight w:val="61"/>
        </w:trPr>
        <w:tc>
          <w:tcPr>
            <w:tcW w:w="1271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 xml:space="preserve">Подъемно-секционные ворота 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ProTrend</w:t>
            </w:r>
            <w:proofErr w:type="spellEnd"/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3000х3000 (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ШхВ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Низковедущая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 xml:space="preserve"> направляющая, торсионный вал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Калитка с низким порогом WDL-40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Ручное управление. Редуктор цепной CH-5010. Цепь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C0504.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 составе ручка изнутри; задвижка; крепежный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комплект FS10x50D, комплект подвесов 1500 мм</w:t>
            </w:r>
          </w:p>
        </w:tc>
        <w:tc>
          <w:tcPr>
            <w:tcW w:w="1417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25.11.23.120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5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260 460,00</w:t>
            </w:r>
          </w:p>
        </w:tc>
        <w:tc>
          <w:tcPr>
            <w:tcW w:w="1418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039C" w:rsidRPr="00A3039C" w:rsidTr="00A3039C">
        <w:trPr>
          <w:trHeight w:val="61"/>
        </w:trPr>
        <w:tc>
          <w:tcPr>
            <w:tcW w:w="1271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 xml:space="preserve">Подъемно-секционные ворота 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ProTrend</w:t>
            </w:r>
            <w:proofErr w:type="spellEnd"/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3000х3000 (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ШхВ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Стандартная направляющая, торсионный вал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Калитка с низким порогом WDL-40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Ручное управление. Редуктор цепной CH-5010. Цепь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C0504.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 составе ручка изнутри; задвижка; крепежный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комплект FS10x50D, комплект подвесов 1500 мм</w:t>
            </w:r>
          </w:p>
        </w:tc>
        <w:tc>
          <w:tcPr>
            <w:tcW w:w="1417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25.11.23.120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5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260 460,00</w:t>
            </w:r>
          </w:p>
        </w:tc>
        <w:tc>
          <w:tcPr>
            <w:tcW w:w="1418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039C" w:rsidRPr="00A3039C" w:rsidTr="00A3039C">
        <w:trPr>
          <w:trHeight w:val="61"/>
        </w:trPr>
        <w:tc>
          <w:tcPr>
            <w:tcW w:w="1271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 xml:space="preserve">Подъемно-секционные ворота 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ProTrend</w:t>
            </w:r>
            <w:proofErr w:type="spellEnd"/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3000х3050 (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ШхВ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Стандартная направляющая, торсионный вал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Калитка с низким порогом WDL-40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Ручное управление. Редуктор цепной CH-5010. Цепь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C0504.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lastRenderedPageBreak/>
              <w:t>В составе ручка изнутри; задвижка; крепежный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комплект FS10x50D, комплект подвесов 1500 мм</w:t>
            </w:r>
          </w:p>
        </w:tc>
        <w:tc>
          <w:tcPr>
            <w:tcW w:w="1417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lastRenderedPageBreak/>
              <w:t>25.11.23.120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5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260 460,00</w:t>
            </w:r>
          </w:p>
        </w:tc>
        <w:tc>
          <w:tcPr>
            <w:tcW w:w="1418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039C" w:rsidRPr="00A3039C" w:rsidTr="00A3039C">
        <w:trPr>
          <w:trHeight w:val="61"/>
        </w:trPr>
        <w:tc>
          <w:tcPr>
            <w:tcW w:w="1271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 xml:space="preserve">Подъемно-секционные ворота 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ProTrend</w:t>
            </w:r>
            <w:proofErr w:type="spellEnd"/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3000х3050 (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ШхВ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Низковедущая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 xml:space="preserve"> направляющая, торсионный вал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Калитка с низким порогом WDL-40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Ручное управление. Редуктор цепной CH-5010. Цепь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C0504.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 составе ручка изнутри; задвижка; крепежный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комплект FS10x50D, комплект подвесов 1500 мм</w:t>
            </w:r>
          </w:p>
        </w:tc>
        <w:tc>
          <w:tcPr>
            <w:tcW w:w="1417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25.11.23.120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5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260 460,00</w:t>
            </w:r>
          </w:p>
        </w:tc>
        <w:tc>
          <w:tcPr>
            <w:tcW w:w="1418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039C" w:rsidRPr="00A3039C" w:rsidTr="00A3039C">
        <w:trPr>
          <w:trHeight w:val="61"/>
        </w:trPr>
        <w:tc>
          <w:tcPr>
            <w:tcW w:w="1271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 xml:space="preserve">Подъемно-секционные ворота 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ProTrend</w:t>
            </w:r>
            <w:proofErr w:type="spellEnd"/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3000х3100 (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ШхВ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Низковедущая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 xml:space="preserve"> направляющая, торсионный вал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Калитка с низким порогом WDL-40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Ручное управление. Редуктор цепной CH-5010. Цепь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C0504.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 составе ручка изнутри; задвижка; крепежный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комплект FS10x50D, комплект подвесов 1500 мм</w:t>
            </w:r>
          </w:p>
        </w:tc>
        <w:tc>
          <w:tcPr>
            <w:tcW w:w="1417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25.11.23.120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5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270 460,00</w:t>
            </w:r>
          </w:p>
        </w:tc>
        <w:tc>
          <w:tcPr>
            <w:tcW w:w="1418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039C" w:rsidRPr="00A3039C" w:rsidTr="00A3039C">
        <w:trPr>
          <w:trHeight w:val="61"/>
        </w:trPr>
        <w:tc>
          <w:tcPr>
            <w:tcW w:w="1271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 xml:space="preserve">Подъемно-секционные ворота 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ProTrend</w:t>
            </w:r>
            <w:proofErr w:type="spellEnd"/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3000х3100 (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ШхВ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Стандартная направляющая, торсионный вал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Калитка с низким порогом WDL-40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lastRenderedPageBreak/>
              <w:t>Ручное управление. Редуктор цепной CH-5010. Цепь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C0504.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 составе ручка изнутри; задвижка; крепежный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комплект FS10x50D, комплект подвесов 1500 мм</w:t>
            </w:r>
          </w:p>
        </w:tc>
        <w:tc>
          <w:tcPr>
            <w:tcW w:w="1417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lastRenderedPageBreak/>
              <w:t>25.11.23.120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5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270 460,00</w:t>
            </w:r>
          </w:p>
        </w:tc>
        <w:tc>
          <w:tcPr>
            <w:tcW w:w="1418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039C" w:rsidRPr="00A3039C" w:rsidTr="00A3039C">
        <w:trPr>
          <w:trHeight w:val="61"/>
        </w:trPr>
        <w:tc>
          <w:tcPr>
            <w:tcW w:w="1271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 xml:space="preserve">Подъемно-секционные ворота 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ProTrend</w:t>
            </w:r>
            <w:proofErr w:type="spellEnd"/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3000х2510 (</w:t>
            </w: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ШхВ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3039C">
              <w:rPr>
                <w:rFonts w:ascii="Times New Roman" w:hAnsi="Times New Roman"/>
                <w:color w:val="000000" w:themeColor="text1"/>
              </w:rPr>
              <w:t>Низковедущая</w:t>
            </w:r>
            <w:proofErr w:type="spellEnd"/>
            <w:r w:rsidRPr="00A3039C">
              <w:rPr>
                <w:rFonts w:ascii="Times New Roman" w:hAnsi="Times New Roman"/>
                <w:color w:val="000000" w:themeColor="text1"/>
              </w:rPr>
              <w:t xml:space="preserve"> направляющая, торсионный вал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Калитка с низким порогом WDL-40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Ручное управление. Редуктор цепной CH-5010. Цепь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C0504.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В составе ручка изнутри; задвижка; крепежный</w:t>
            </w:r>
          </w:p>
          <w:p w:rsidR="00A3039C" w:rsidRPr="00A3039C" w:rsidRDefault="00A3039C" w:rsidP="00A3039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комплект FS10x50D, комплект подвесов 1500 мм</w:t>
            </w:r>
          </w:p>
        </w:tc>
        <w:tc>
          <w:tcPr>
            <w:tcW w:w="1417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25.11.23.120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5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220 460,00</w:t>
            </w:r>
          </w:p>
        </w:tc>
        <w:tc>
          <w:tcPr>
            <w:tcW w:w="1418" w:type="dxa"/>
            <w:vAlign w:val="center"/>
          </w:tcPr>
          <w:p w:rsidR="00A3039C" w:rsidRPr="00A3039C" w:rsidRDefault="00A3039C" w:rsidP="00A3039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039C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59" w:type="dxa"/>
            <w:vMerge/>
          </w:tcPr>
          <w:p w:rsidR="00A3039C" w:rsidRPr="00A3039C" w:rsidRDefault="00A3039C" w:rsidP="00A303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60BC3" w:rsidRPr="00A3039C" w:rsidRDefault="00160BC3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6B3A47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FC1B8B" wp14:editId="53B95805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-45720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5BFB8" id="Прямоугольник 4" o:spid="_x0000_s1026" style="position:absolute;margin-left:10.05pt;margin-top:-3.6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tUiJL3AAAAAcBAAAPAAAAZHJzL2Rvd25yZXYueG1sTI5Na8MwEETvhf4H&#10;sYHeEilOSYNrOYRCTu0lHwR6k62tbSKtjKU47r/v9tQeh3nMvGI7eSdGHGIXSMNyoUAg1cF21Gg4&#10;n/bzDYiYDFnjAqGGb4ywLR8fCpPbcKcDjsfUCB6hmBsNbUp9LmWsW/QmLkKPxN1XGLxJHIdG2sHc&#10;edw7mSm1lt50xA+t6fGtxfp6vHkNB3W6vPuPlfqs1PkS995V485p/TSbdq8gEk7pD4ZffVaHkp2q&#10;cCMbhdOQqSWTGuYvGQjun7M1iIq5zQpkWcj//uUPAAAA//8DAFBLAQItABQABgAIAAAAIQC2gziS&#10;/gAAAOEBAAATAAAAAAAAAAAAAAAAAAAAAABbQ29udGVudF9UeXBlc10ueG1sUEsBAi0AFAAGAAgA&#10;AAAhADj9If/WAAAAlAEAAAsAAAAAAAAAAAAAAAAALwEAAF9yZWxzLy5yZWxzUEsBAi0AFAAGAAgA&#10;AAAhAI4s6PuMAgAA1QQAAA4AAAAAAAAAAAAAAAAALgIAAGRycy9lMm9Eb2MueG1sUEsBAi0AFAAG&#10;AAgAAAAhAG1SIkv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6B3A47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17F25" wp14:editId="3697685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7DED9" id="Прямоугольник 3" o:spid="_x0000_s1026" style="position:absolute;margin-left:10.0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/IX9UtkAAAAGAQAADwAAAGRycy9kb3ducmV2LnhtbEyOTU+E&#10;MBCG7yb+h2ZMvBi3QAxukLJZjSZ6FDTxWOgIRDrFtuziv3c8uafJ+5F3nnK32kkc0IfRkYJ0k4BA&#10;6pwZqVfw1jxdb0GEqMnoyREq+MEAu+r8rNSFcUd6xUMde8EjFAqtYIhxLqQM3YBWh42bkTj7dN7q&#10;yNL30nh95HE7ySxJcmn1SPxh0DM+DNh91YtVcP+xvH9Ppqmp2bYvz/vHK5/mqNTlxbq/AxFxjf9l&#10;+MNndKiYqXULmSAmBVmScpP9HATHNxnflu3bFGRVylP86hcAAP//AwBQSwECLQAUAAYACAAAACEA&#10;toM4kv4AAADhAQAAEwAAAAAAAAAAAAAAAAAAAAAAW0NvbnRlbnRfVHlwZXNdLnhtbFBLAQItABQA&#10;BgAIAAAAIQA4/SH/1gAAAJQBAAALAAAAAAAAAAAAAAAAAC8BAABfcmVscy8ucmVsc1BLAQItABQA&#10;BgAIAAAAIQBOPPkGkwIAAP0EAAAOAAAAAAAAAAAAAAAAAC4CAABkcnMvZTJvRG9jLnhtbFBLAQIt&#10;ABQABgAIAAAAIQD8hf1S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1C20AD" w:rsidRPr="006D7820" w:rsidRDefault="00D425F2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697B6" wp14:editId="08F6FAA9">
                <wp:simplePos x="0" y="0"/>
                <wp:positionH relativeFrom="column">
                  <wp:posOffset>194310</wp:posOffset>
                </wp:positionH>
                <wp:positionV relativeFrom="paragraph">
                  <wp:posOffset>27305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40874" id="Прямоугольник 1" o:spid="_x0000_s1026" style="position:absolute;margin-left:15.3pt;margin-top:2.1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YmxBvcAAAABgEAAA8AAABkcnMvZG93bnJldi54bWxMjk1PwzAQRO9I/Adr&#10;kbhRuw1UJc2mqpB6gks/VImbE2+TCHsdxW4a/j3mBMfRjN68YjM5K0YaQucZYT5TIIhrbzpuEE7H&#10;3dMKRIiajbaeCeGbAmzK+7tC58bfeE/jITYiQTjkGqGNsc+lDHVLToeZ74lTd/GD0zHFoZFm0LcE&#10;d1YulFpKpztOD63u6a2l+utwdQh7dTy/u49MfVbqdA47Z6txaxEfH6btGkSkKf6N4Vc/qUOZnCp/&#10;ZROERcjUMi0RnjMQqX7J5iAqhMXrCmRZyP/65Q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JibEG9wAAAAGAQAADwAAAAAAAAAAAAAAAADlBAAAZHJzL2Rvd25yZXYueG1sUEsFBgAA&#10;AAAEAAQA8wAAAO4FAAAAAA==&#10;" filled="f" strokecolor="windowText" strokeweight="1pt"/>
            </w:pict>
          </mc:Fallback>
        </mc:AlternateContent>
      </w:r>
      <w:r w:rsidR="001C20AD"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 w:rsidR="00D425F2" w:rsidRPr="00D425F2">
        <w:rPr>
          <w:rFonts w:eastAsia="Times New Roman"/>
          <w:sz w:val="24"/>
          <w:szCs w:val="24"/>
          <w:u w:val="single"/>
          <w:lang w:eastAsia="ru-RU"/>
        </w:rPr>
        <w:t>О.</w:t>
      </w:r>
      <w:r w:rsidR="00A831E4">
        <w:rPr>
          <w:rFonts w:eastAsia="Times New Roman"/>
          <w:sz w:val="24"/>
          <w:szCs w:val="24"/>
          <w:u w:val="single"/>
          <w:lang w:eastAsia="ru-RU"/>
        </w:rPr>
        <w:t>Ю</w:t>
      </w:r>
      <w:bookmarkStart w:id="0" w:name="_GoBack"/>
      <w:bookmarkEnd w:id="0"/>
      <w:r>
        <w:rPr>
          <w:rFonts w:eastAsia="Times New Roman"/>
          <w:sz w:val="24"/>
          <w:szCs w:val="24"/>
          <w:u w:val="single"/>
          <w:lang w:eastAsia="ru-RU"/>
        </w:rPr>
        <w:t xml:space="preserve">. </w:t>
      </w:r>
      <w:r w:rsidR="00D425F2">
        <w:rPr>
          <w:rFonts w:eastAsia="Times New Roman"/>
          <w:sz w:val="24"/>
          <w:szCs w:val="24"/>
          <w:u w:val="single"/>
          <w:lang w:eastAsia="ru-RU"/>
        </w:rPr>
        <w:t>Герасимов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D425F2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</w:t>
      </w:r>
      <w:r w:rsidRPr="00D425F2">
        <w:rPr>
          <w:rFonts w:eastAsia="Times New Roman"/>
          <w:sz w:val="24"/>
          <w:szCs w:val="24"/>
          <w:lang w:eastAsia="ru-RU"/>
        </w:rPr>
        <w:t xml:space="preserve">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 w:rsidRPr="00D425F2">
        <w:rPr>
          <w:rFonts w:eastAsia="Times New Roman"/>
          <w:sz w:val="24"/>
          <w:szCs w:val="24"/>
          <w:lang w:eastAsia="ru-RU"/>
        </w:rPr>
        <w:t xml:space="preserve">  </w:t>
      </w:r>
      <w:r w:rsidR="00CC514B" w:rsidRPr="00D425F2">
        <w:rPr>
          <w:rFonts w:eastAsia="Times New Roman"/>
          <w:sz w:val="24"/>
          <w:szCs w:val="24"/>
          <w:lang w:eastAsia="ru-RU"/>
        </w:rPr>
        <w:t xml:space="preserve">  </w:t>
      </w:r>
      <w:r w:rsidR="00332CC6" w:rsidRPr="00D425F2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D425F2">
        <w:rPr>
          <w:rFonts w:eastAsia="Times New Roman"/>
          <w:sz w:val="24"/>
          <w:szCs w:val="24"/>
          <w:lang w:eastAsia="ru-RU"/>
        </w:rPr>
        <w:t xml:space="preserve"> </w:t>
      </w:r>
      <w:r w:rsidR="00D425F2" w:rsidRPr="00D425F2">
        <w:rPr>
          <w:rFonts w:eastAsia="Times New Roman"/>
          <w:sz w:val="24"/>
          <w:szCs w:val="24"/>
          <w:lang w:eastAsia="ru-RU"/>
        </w:rPr>
        <w:t xml:space="preserve">    _______________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A3039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06632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3A47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3039C"/>
    <w:rsid w:val="00A35DE6"/>
    <w:rsid w:val="00A831E4"/>
    <w:rsid w:val="00A8576F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425F2"/>
    <w:rsid w:val="00DA4D5C"/>
    <w:rsid w:val="00DB5E9B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17</cp:revision>
  <cp:lastPrinted>2024-06-13T11:40:00Z</cp:lastPrinted>
  <dcterms:created xsi:type="dcterms:W3CDTF">2022-10-24T14:12:00Z</dcterms:created>
  <dcterms:modified xsi:type="dcterms:W3CDTF">2024-07-24T09:06:00Z</dcterms:modified>
</cp:coreProperties>
</file>